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5"/>
      </w:tblGrid>
      <w:tr w:rsidR="00D930F0" w:rsidRPr="00D930F0" w:rsidTr="007E3AF0">
        <w:tc>
          <w:tcPr>
            <w:tcW w:w="4785" w:type="dxa"/>
            <w:hideMark/>
          </w:tcPr>
          <w:tbl>
            <w:tblPr>
              <w:tblpPr w:leftFromText="180" w:rightFromText="180" w:vertAnchor="text" w:horzAnchor="margin" w:tblpX="-34" w:tblpY="2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28"/>
              <w:gridCol w:w="4819"/>
            </w:tblGrid>
            <w:tr w:rsidR="00D930F0" w:rsidRPr="00D930F0" w:rsidTr="007E3AF0">
              <w:trPr>
                <w:trHeight w:val="2132"/>
              </w:trPr>
              <w:tc>
                <w:tcPr>
                  <w:tcW w:w="4928" w:type="dxa"/>
                </w:tcPr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МАРИЙ ЭЛ РЕСПУБЛИКЫСЕ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ЗВЕНИГОВО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МУНИЦИПАЛ РАЙОНЫН</w:t>
                  </w:r>
                </w:p>
                <w:p w:rsidR="00D930F0" w:rsidRPr="00D930F0" w:rsidRDefault="00D930F0" w:rsidP="00D930F0">
                  <w:pPr>
                    <w:pStyle w:val="a5"/>
                    <w:tabs>
                      <w:tab w:val="clear" w:pos="4677"/>
                      <w:tab w:val="clear" w:pos="9355"/>
                    </w:tabs>
                    <w:ind w:right="-4"/>
                    <w:jc w:val="center"/>
                    <w:rPr>
                      <w:bCs/>
                      <w:sz w:val="24"/>
                      <w:szCs w:val="24"/>
                    </w:rPr>
                  </w:pPr>
                  <w:r w:rsidRPr="00D930F0">
                    <w:rPr>
                      <w:bCs/>
                      <w:sz w:val="24"/>
                      <w:szCs w:val="24"/>
                    </w:rPr>
                    <w:t>С</w:t>
                  </w:r>
                  <w:r w:rsidRPr="00D930F0">
                    <w:rPr>
                      <w:sz w:val="24"/>
                      <w:szCs w:val="24"/>
                    </w:rPr>
                    <w:t>Ў</w:t>
                  </w:r>
                  <w:r w:rsidRPr="00D930F0">
                    <w:rPr>
                      <w:bCs/>
                      <w:sz w:val="24"/>
                      <w:szCs w:val="24"/>
                    </w:rPr>
                    <w:t>ЗЛЭНГЕР ОЛА ШОТАН ИЛЕМ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АДМИНИСТРАЦИЙЖЕ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</w:rPr>
                  </w:pP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ПУНЧАЛ</w:t>
                  </w:r>
                </w:p>
              </w:tc>
              <w:tc>
                <w:tcPr>
                  <w:tcW w:w="4819" w:type="dxa"/>
                </w:tcPr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СУСЛОНГЕРСКАЯ ГОРОДСКАЯ АДМИНИСТРАЦИЯ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ЗВЕНИГОВСКОГО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МУНИЦИПАЛЬНОГО РАЙОНА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РЕСПУБЛИКИ МАРИЙ ЭЛ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Cs w:val="28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  <w:b/>
                      <w:szCs w:val="28"/>
                    </w:rPr>
                    <w:t>ПОСТАНОВЛЕНИЕ</w:t>
                  </w:r>
                </w:p>
              </w:tc>
            </w:tr>
          </w:tbl>
          <w:p w:rsidR="00D930F0" w:rsidRPr="00D930F0" w:rsidRDefault="00D930F0" w:rsidP="00D930F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85" w:type="dxa"/>
            <w:hideMark/>
          </w:tcPr>
          <w:tbl>
            <w:tblPr>
              <w:tblpPr w:leftFromText="180" w:rightFromText="180" w:vertAnchor="text" w:horzAnchor="margin" w:tblpX="-34" w:tblpY="22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28"/>
              <w:gridCol w:w="4819"/>
            </w:tblGrid>
            <w:tr w:rsidR="00D930F0" w:rsidRPr="00D930F0" w:rsidTr="007E3AF0">
              <w:trPr>
                <w:trHeight w:val="1990"/>
              </w:trPr>
              <w:tc>
                <w:tcPr>
                  <w:tcW w:w="4928" w:type="dxa"/>
                </w:tcPr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СУСЛОНГЕРСКАЯ ГОРОДСКАЯ АДМИНИСТРАЦИЯ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ЗВЕНИГОВСКОГО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МУНИЦИПАЛЬНОГО РАЙОНА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РЕСПУБЛИКИ МАРИЙ ЭЛ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sz w:val="28"/>
                      <w:szCs w:val="28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  <w:b/>
                      <w:sz w:val="28"/>
                      <w:szCs w:val="28"/>
                    </w:rPr>
                    <w:t>ПОСТАНОВЛЕНИЕ</w:t>
                  </w:r>
                </w:p>
              </w:tc>
              <w:tc>
                <w:tcPr>
                  <w:tcW w:w="4819" w:type="dxa"/>
                </w:tcPr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СУСЛОНГЕРСКАЯ ГОРОДСКАЯ АДМИНИСТРАЦИЯ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ЗВЕНИГОВСКОГО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МУНИЦИПАЛЬНОГО РАЙОНА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</w:rPr>
                    <w:t>РЕСПУБЛИКИ МАРИЙ ЭЛ</w:t>
                  </w: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</w:rPr>
                  </w:pPr>
                </w:p>
                <w:p w:rsidR="00D930F0" w:rsidRPr="00D930F0" w:rsidRDefault="00D930F0" w:rsidP="00D930F0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szCs w:val="28"/>
                    </w:rPr>
                  </w:pPr>
                  <w:r w:rsidRPr="00D930F0">
                    <w:rPr>
                      <w:rFonts w:ascii="Times New Roman" w:eastAsia="Calibri" w:hAnsi="Times New Roman" w:cs="Times New Roman"/>
                      <w:b/>
                      <w:szCs w:val="28"/>
                    </w:rPr>
                    <w:t>ПОСТАНОВЛЕНИЕ</w:t>
                  </w:r>
                </w:p>
              </w:tc>
            </w:tr>
          </w:tbl>
          <w:p w:rsidR="00D930F0" w:rsidRPr="00D930F0" w:rsidRDefault="00D930F0" w:rsidP="00D930F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:rsidR="00D930F0" w:rsidRPr="00D930F0" w:rsidRDefault="00D930F0" w:rsidP="00D930F0">
      <w:pPr>
        <w:tabs>
          <w:tab w:val="left" w:pos="3825"/>
        </w:tabs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ab/>
      </w:r>
    </w:p>
    <w:p w:rsidR="0011406E" w:rsidRPr="000713EC" w:rsidRDefault="0066425A" w:rsidP="000713EC">
      <w:pPr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4"/>
        </w:rPr>
        <w:t xml:space="preserve">             </w:t>
      </w:r>
      <w:r w:rsidR="00D930F0" w:rsidRPr="000713EC">
        <w:rPr>
          <w:rFonts w:ascii="Times New Roman" w:hAnsi="Times New Roman" w:cs="Times New Roman"/>
          <w:sz w:val="28"/>
          <w:szCs w:val="26"/>
        </w:rPr>
        <w:t>от  «</w:t>
      </w:r>
      <w:r w:rsidR="00CB6784">
        <w:rPr>
          <w:rFonts w:ascii="Times New Roman" w:hAnsi="Times New Roman" w:cs="Times New Roman"/>
          <w:sz w:val="28"/>
          <w:szCs w:val="26"/>
        </w:rPr>
        <w:t>02</w:t>
      </w:r>
      <w:r w:rsidR="00D930F0" w:rsidRPr="000713EC">
        <w:rPr>
          <w:rFonts w:ascii="Times New Roman" w:hAnsi="Times New Roman" w:cs="Times New Roman"/>
          <w:sz w:val="28"/>
          <w:szCs w:val="26"/>
        </w:rPr>
        <w:t xml:space="preserve">»  </w:t>
      </w:r>
      <w:r w:rsidR="00CB6784">
        <w:rPr>
          <w:rFonts w:ascii="Times New Roman" w:hAnsi="Times New Roman" w:cs="Times New Roman"/>
          <w:sz w:val="28"/>
          <w:szCs w:val="26"/>
        </w:rPr>
        <w:t>апреля</w:t>
      </w:r>
      <w:r w:rsidR="00D930F0" w:rsidRPr="000713EC">
        <w:rPr>
          <w:rFonts w:ascii="Times New Roman" w:hAnsi="Times New Roman" w:cs="Times New Roman"/>
          <w:sz w:val="28"/>
          <w:szCs w:val="26"/>
        </w:rPr>
        <w:t xml:space="preserve">  202</w:t>
      </w:r>
      <w:r w:rsidR="00B03ACC">
        <w:rPr>
          <w:rFonts w:ascii="Times New Roman" w:hAnsi="Times New Roman" w:cs="Times New Roman"/>
          <w:sz w:val="28"/>
          <w:szCs w:val="26"/>
        </w:rPr>
        <w:t>6</w:t>
      </w:r>
      <w:r w:rsidR="00D930F0" w:rsidRPr="000713EC">
        <w:rPr>
          <w:rFonts w:ascii="Times New Roman" w:hAnsi="Times New Roman" w:cs="Times New Roman"/>
          <w:sz w:val="28"/>
          <w:szCs w:val="26"/>
        </w:rPr>
        <w:t xml:space="preserve"> года</w:t>
      </w:r>
      <w:r w:rsidR="00D930F0" w:rsidRPr="000713EC">
        <w:rPr>
          <w:rFonts w:ascii="Times New Roman" w:hAnsi="Times New Roman" w:cs="Times New Roman"/>
          <w:sz w:val="28"/>
          <w:szCs w:val="26"/>
        </w:rPr>
        <w:tab/>
      </w:r>
      <w:r w:rsidRPr="000713EC">
        <w:rPr>
          <w:rFonts w:ascii="Times New Roman" w:hAnsi="Times New Roman" w:cs="Times New Roman"/>
          <w:sz w:val="28"/>
          <w:szCs w:val="26"/>
        </w:rPr>
        <w:t xml:space="preserve">                                       </w:t>
      </w:r>
      <w:r w:rsidR="00D930F0" w:rsidRPr="000713EC">
        <w:rPr>
          <w:rFonts w:ascii="Times New Roman" w:hAnsi="Times New Roman" w:cs="Times New Roman"/>
          <w:sz w:val="28"/>
          <w:szCs w:val="26"/>
        </w:rPr>
        <w:t xml:space="preserve">№ </w:t>
      </w:r>
      <w:r w:rsidR="00B13487">
        <w:rPr>
          <w:rFonts w:ascii="Times New Roman" w:hAnsi="Times New Roman" w:cs="Times New Roman"/>
          <w:sz w:val="28"/>
          <w:szCs w:val="26"/>
        </w:rPr>
        <w:t>60</w:t>
      </w:r>
    </w:p>
    <w:p w:rsidR="000713EC" w:rsidRDefault="000713EC" w:rsidP="000713EC">
      <w:pPr>
        <w:pStyle w:val="a3"/>
        <w:spacing w:before="0" w:beforeAutospacing="0" w:after="0" w:afterAutospacing="0"/>
        <w:jc w:val="center"/>
        <w:rPr>
          <w:b/>
          <w:bCs/>
          <w:kern w:val="28"/>
          <w:sz w:val="28"/>
          <w:szCs w:val="28"/>
        </w:rPr>
      </w:pPr>
      <w:r>
        <w:rPr>
          <w:b/>
          <w:bCs/>
          <w:kern w:val="28"/>
          <w:sz w:val="28"/>
          <w:szCs w:val="28"/>
        </w:rPr>
        <w:t>О внесении изменений в Порядок и условия</w:t>
      </w:r>
    </w:p>
    <w:p w:rsidR="000713EC" w:rsidRDefault="000713EC" w:rsidP="000713EC">
      <w:pPr>
        <w:pStyle w:val="a3"/>
        <w:spacing w:before="0" w:beforeAutospacing="0" w:after="0" w:afterAutospacing="0"/>
        <w:jc w:val="center"/>
        <w:rPr>
          <w:b/>
          <w:bCs/>
          <w:kern w:val="28"/>
          <w:sz w:val="28"/>
          <w:szCs w:val="28"/>
        </w:rPr>
      </w:pPr>
      <w:r>
        <w:rPr>
          <w:b/>
          <w:bCs/>
          <w:kern w:val="28"/>
          <w:sz w:val="28"/>
          <w:szCs w:val="28"/>
        </w:rPr>
        <w:t>заключения соглашений о защите и поощрении капиталовложений, утверждённый постановлением Суслонгерской городской администрации Звениговского муниципального района Республики Марий Эл от 30 ноября 2021 года № 223</w:t>
      </w:r>
    </w:p>
    <w:p w:rsidR="000713EC" w:rsidRPr="000713EC" w:rsidRDefault="000713EC" w:rsidP="000713EC">
      <w:pPr>
        <w:pStyle w:val="a3"/>
        <w:spacing w:before="0" w:beforeAutospacing="0" w:after="0" w:afterAutospacing="0"/>
        <w:jc w:val="center"/>
        <w:rPr>
          <w:b/>
          <w:bCs/>
          <w:kern w:val="28"/>
          <w:sz w:val="28"/>
          <w:szCs w:val="28"/>
        </w:rPr>
      </w:pP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3AC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4 ноября 2025 г. № 413-ФЗ «О внесении изменений в Федеральный закон «О защите и поощрении капиталовложений в Российской Федерации», и статью 2 «О внесении изменений в Федеральный закон «О защите и поощрении капиталовложений в Российской Федерации», руководствуясь Уставом Городского поселения Суслонгер Звениговского муниципального района Республики Марий Эл, Суслонгерская городская администрация постановляет:</w:t>
      </w:r>
      <w:proofErr w:type="gramEnd"/>
    </w:p>
    <w:p w:rsidR="00B03ACC" w:rsidRPr="00CB6784" w:rsidRDefault="00B03ACC" w:rsidP="00CB6784">
      <w:pPr>
        <w:pStyle w:val="ab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6784">
        <w:rPr>
          <w:rFonts w:ascii="Times New Roman" w:hAnsi="Times New Roman" w:cs="Times New Roman"/>
          <w:sz w:val="28"/>
          <w:szCs w:val="28"/>
        </w:rPr>
        <w:t>Внести в Порядок и условия заключения соглашений о защите и поощрении капиталовложений, утвержденный постановлением Суслонгерской городской администрации от 30 ноября 2021 года № 223 (далее - Порядок) следующие изменения: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Порядок дополнить пунктами 3.1, 3.2, 3.3, 3.4 следующего содержания: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«3.1. Организации, реализующей проект, может быть предоставлена мера государственной поддержки, предусматривающая возмещение затрат в форме субсидии в соответствии с бюджетным законодательством Российской Федерации и (или) в форме налогового вычета в соответствии с законодательством Российской Федерации о налогах и сборах (если стороной соглашения о защите и поощрении капиталовложений является Российская Федерация):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 xml:space="preserve">на создание (строительство) либо реконструкцию и (или) модернизацию объектов обеспечивающей и (или) сопутствующей инфраструктур, необходимых для реализации инвестиционного проекта, в том числе на реконструкцию объектов инфраструктуры, находящихся в муниципальной собственности или собственности регулируемых организаций (включая затраты на технологическое присоединение (примыкание) к инженерным и транспортным сетям); 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3ACC">
        <w:rPr>
          <w:rFonts w:ascii="Times New Roman" w:hAnsi="Times New Roman" w:cs="Times New Roman"/>
          <w:sz w:val="28"/>
          <w:szCs w:val="28"/>
        </w:rPr>
        <w:t>на уплату процентов по кредитам и займам, купонного дохода по облигационным займам, привлеченным для создания (строительства) либо реконструкции и (или) модернизации объектов обеспечивающей и (или) сопутствующей инфраструктур, необходимых для реализации инвестиционного проекта, в том числе на реконструкцию объектов инфраструктуры, находящихся в муниципальной собственности, если уплата таких процентов была осуществлена на инвестиционной стадии, при условии, что в отношении таких кредитов и</w:t>
      </w:r>
      <w:proofErr w:type="gramEnd"/>
      <w:r w:rsidRPr="00B03ACC">
        <w:rPr>
          <w:rFonts w:ascii="Times New Roman" w:hAnsi="Times New Roman" w:cs="Times New Roman"/>
          <w:sz w:val="28"/>
          <w:szCs w:val="28"/>
        </w:rPr>
        <w:t xml:space="preserve"> </w:t>
      </w:r>
      <w:r w:rsidRPr="00B03ACC">
        <w:rPr>
          <w:rFonts w:ascii="Times New Roman" w:hAnsi="Times New Roman" w:cs="Times New Roman"/>
          <w:sz w:val="28"/>
          <w:szCs w:val="28"/>
        </w:rPr>
        <w:lastRenderedPageBreak/>
        <w:t>займов, включая облигационные займы, не предоставляются меры прямой государственной поддержки;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3ACC">
        <w:rPr>
          <w:rFonts w:ascii="Times New Roman" w:hAnsi="Times New Roman" w:cs="Times New Roman"/>
          <w:sz w:val="28"/>
          <w:szCs w:val="28"/>
        </w:rPr>
        <w:t>на уплату процентов по кредитам и займам, купонного дохода по облигационным займам, привлеченным для реализации инвестиционного проекта в части создания (строительства) либо реконструкции и (или) модернизации основного объекта инвестиционного проекта (основных объектов инвестиционного проекта), если уплата таких процентов была осуществлена на инвестиционной стадии, при условии, что в отношении таких кредитов и займов, включая облигационные займы, не предоставляются меры прямой государственной</w:t>
      </w:r>
      <w:proofErr w:type="gramEnd"/>
      <w:r w:rsidRPr="00B03ACC">
        <w:rPr>
          <w:rFonts w:ascii="Times New Roman" w:hAnsi="Times New Roman" w:cs="Times New Roman"/>
          <w:sz w:val="28"/>
          <w:szCs w:val="28"/>
        </w:rPr>
        <w:t xml:space="preserve"> поддержки</w:t>
      </w:r>
      <w:proofErr w:type="gramStart"/>
      <w:r w:rsidRPr="00B03ACC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3ACC">
        <w:rPr>
          <w:rFonts w:ascii="Times New Roman" w:hAnsi="Times New Roman" w:cs="Times New Roman"/>
          <w:sz w:val="28"/>
          <w:szCs w:val="28"/>
        </w:rPr>
        <w:t>«3.2 Организация, реализующая проект, выбирает форму (формы) предоставления меры государственной поддержки, указанной в части 1 статьи 15 Федерального закона от 1 апреля 2020 г. № 69-ФЗ «О защите и поощрении капиталовложений в Российской Федерации» (далее - Федеральный закон № 69-ФЗ), и указывает ее (их) в расчете объема возмещения затрат, предусмотренном пунктом 5 части 9 статьи 15 Федерального закона №69-ФЗ.»;</w:t>
      </w:r>
      <w:proofErr w:type="gramEnd"/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«3.3 Возмещение затрат, указанных в части 1 статьи 15 Федерального закона №69-ФЗ, осуществляется при одновременном соблюдении следующих условий: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3ACC">
        <w:rPr>
          <w:rFonts w:ascii="Times New Roman" w:hAnsi="Times New Roman" w:cs="Times New Roman"/>
          <w:sz w:val="28"/>
          <w:szCs w:val="28"/>
        </w:rPr>
        <w:t>все имущественные права, возникшие в рамках реализации инвестиционного проекта и подлежащие государственной регистрации, зарегистрированы в соответствии с законодательством Российской Федерации, в том числе осуществлена государственная регистрация результатов интеллектуальной деятельности и (или) приравненных к ним средств индивидуализации (если применимо), и все объекты недвижимого имущества созданы (построены) либо реконструированы, если инвестиционным проектом, в том числе отдельным этапом реализации инвестиционного проекта, предполагается создание</w:t>
      </w:r>
      <w:proofErr w:type="gramEnd"/>
      <w:r w:rsidRPr="00B03ACC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B03ACC">
        <w:rPr>
          <w:rFonts w:ascii="Times New Roman" w:hAnsi="Times New Roman" w:cs="Times New Roman"/>
          <w:sz w:val="28"/>
          <w:szCs w:val="28"/>
        </w:rPr>
        <w:t>строительство) либо реконструкция объектов недвижимого имущества, и введены в эксплуатацию в соответствии с законодательством Российской Федерации в сроки, определяемые в соответствии с соглашением о защите и поощрении капиталовложений;</w:t>
      </w:r>
      <w:proofErr w:type="gramEnd"/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 xml:space="preserve">у организации, реализующей проект,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ввозных таможенных пошлин; 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соблюдены нормативы возмещения затрат, указанных в части 1 статьи 15 Федерального закона №69-ФЗ, которые предусмотрены порядком возмещения затрат, утверждаемым в соответствии с пунктом 7 части 1 статьи 4 Федерального закона №69-ФЗ;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3ACC">
        <w:rPr>
          <w:rFonts w:ascii="Times New Roman" w:hAnsi="Times New Roman" w:cs="Times New Roman"/>
          <w:sz w:val="28"/>
          <w:szCs w:val="28"/>
        </w:rPr>
        <w:t>организацией, реализующей проект, представлен расчет объема возмещения затрат, указанных в части 1 статьи 15 Федерального закона №69- ФЗ, в соответствии с установленной Правительством Российской Федерации формой такого расчета, который в том числе предусматривает:</w:t>
      </w:r>
      <w:proofErr w:type="gramEnd"/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перечень произведенных затрат, указанных в части 1 статьи 15 Федерального закона №69-ФЗ, в том числе по каждому объекту инфраструктуры (если применимо);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 xml:space="preserve">объем возмещения затрат, указанных в части 1 статьи 15 Федерального закона №69-ФЗ, в том числе по каждому объекту инфраструктуры, который </w:t>
      </w:r>
      <w:r w:rsidRPr="00B03ACC">
        <w:rPr>
          <w:rFonts w:ascii="Times New Roman" w:hAnsi="Times New Roman" w:cs="Times New Roman"/>
          <w:sz w:val="28"/>
          <w:szCs w:val="28"/>
        </w:rPr>
        <w:lastRenderedPageBreak/>
        <w:t>определяется исходя из предельных объемов возмещения затрат, предусмотренных частями 4 и 5 статьи 15 Федерального закона №69-ФЗ (если применимо);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сроки начала и окончания, а также предельный срок возмещения затрат, указанных в части 1 статьи 15 Федерального закона №69-ФЗ, в том числе по каждому объекту инфраструктуры (если применимо), при этом указанные сроки определяются в соответствии с частями 6, 7 и 12 статьи 15 Федерального закона №69-ФЗ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перечень объектов, в отношении которых осуществляется возмещение затрат, предусмотренных частью 1 статьи 15 Федерального закона №69-ФЗ, в том числе с указанием вида инфраструктуры (обеспечивающей или сопутствующей), к которому они относятся;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3ACC">
        <w:rPr>
          <w:rFonts w:ascii="Times New Roman" w:hAnsi="Times New Roman" w:cs="Times New Roman"/>
          <w:sz w:val="28"/>
          <w:szCs w:val="28"/>
        </w:rPr>
        <w:t>объем ранее возмещенных затрат, указанных в части 1 статьи 15 Федерального закона №69-ФЗ, в том числе по каждому объекту инфраструктуры (если применимо), форму, в которой осуществлялось возмещение таких затрат, а также объем ранее возмещенного реального ущерба с указанием года и размера возмещения, в том числе по каждому объекту инфраструктуры (если применимо);</w:t>
      </w:r>
      <w:proofErr w:type="gramEnd"/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объем исчисленных обязательных платежей, указанных в части 5 статьи 15 Федерального закона №69-ФЗ;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предельный объем возмещаемых затрат с учетом ранее возмещенных затрат, реального ущерба и исчисленных обязательных платежей, а также с учетом мер прямой государственной поддержки, предоставленных в связи с осуществлением инвестиционного проекта;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форму возмещения затрат, определенную в соответствии с частью 2 статьи 15 Федерального закона №69-ФЗ;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распределение совокупной суммы произведенных затрат, указанных в части 1 статьи 15 Федерального закона №69-ФЗ, по суммам налогов, прогнозируемым к уплате в течение сроков возмещения затрат, предусмотренных частью 1 статьи 15 Федерального закона №69-ФЗ, и соответствующих уровней бюджетов бюджетной системы Российской Федерации, за счет которых будет осуществляться возмещение указанных затрат;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размер предоставленных мер прямой государственной поддержки в связи с осуществлением инвестиционного проекта;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представлено положительное заключение о проведении государственной экспертизы проектной документации и проверки достоверности определения сметной стоимости объектов недвижимости (капитального строительства) и линейных объектов, подлежащих созданию (строительству) либо реконструкции в рамках инвестиционного проекта, затраты в отношении которых планируется возместить в соответствии со статьей 15 Федерального закона №69-ФЗ;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3ACC">
        <w:rPr>
          <w:rFonts w:ascii="Times New Roman" w:hAnsi="Times New Roman" w:cs="Times New Roman"/>
          <w:sz w:val="28"/>
          <w:szCs w:val="28"/>
        </w:rPr>
        <w:t>представлено положительное заключение о проведении технологического аудита объектов недвижимости и линейных объектов, созданных (построенных) либо реконструированных в рамках инвестиционного проекта, затраты в отношении которых планируется возместить в соответствии с пунктами 1 - 3 части 1 статьи 15 Федерального закона №69-ФЗ, выданное государственным (бюджетным или автономным) учреждением, подведомственным федеральному органу исполнительной власти, осуществляющему функции по выработке и реализации государственной политики и нормативно-правовому</w:t>
      </w:r>
      <w:proofErr w:type="gramEnd"/>
      <w:r w:rsidRPr="00B03ACC">
        <w:rPr>
          <w:rFonts w:ascii="Times New Roman" w:hAnsi="Times New Roman" w:cs="Times New Roman"/>
          <w:sz w:val="28"/>
          <w:szCs w:val="28"/>
        </w:rPr>
        <w:t xml:space="preserve"> регулированию в </w:t>
      </w:r>
      <w:r w:rsidRPr="00B03ACC">
        <w:rPr>
          <w:rFonts w:ascii="Times New Roman" w:hAnsi="Times New Roman" w:cs="Times New Roman"/>
          <w:sz w:val="28"/>
          <w:szCs w:val="28"/>
        </w:rPr>
        <w:lastRenderedPageBreak/>
        <w:t>сфере строительства, уполномоченным на проведение государственной экспертизы проектной документации и результатов инженерных изысканий.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Порядок проведения технологического аудита объектов недвижимости и линейных объектов, созданных (построенных) либо реконструированных в рамках инвестиционного проекта, затраты, в отношении которых планируется возместить в соответствии с пунктами 1-3 части 1 статьи 15 Федерального закона №69-ФЗ, размер платы за проведение указанного аудита, порядок взимания этой платы устанавливаются Правительством Российской Федерации;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3ACC">
        <w:rPr>
          <w:rFonts w:ascii="Times New Roman" w:hAnsi="Times New Roman" w:cs="Times New Roman"/>
          <w:sz w:val="28"/>
          <w:szCs w:val="28"/>
        </w:rPr>
        <w:t>представлено заключение федерального органа исполнительной власти, осуществляющего функции по контролю и надзору в области налогов и сборов, о не выявленных (выявленных) при проведении налогового контроля фактах искажения организацией, реализующей проект, размеров фактически понесенных затрат, предусмотренных частью 1 статьи 15 Федерального закона №69-ФЗ, а также об отсутствии (о наличии) неисполненных мотивированных мнений, вынесенных в отношении организации, реализующей проект, в рамках налогового</w:t>
      </w:r>
      <w:proofErr w:type="gramEnd"/>
      <w:r w:rsidRPr="00B03ACC">
        <w:rPr>
          <w:rFonts w:ascii="Times New Roman" w:hAnsi="Times New Roman" w:cs="Times New Roman"/>
          <w:sz w:val="28"/>
          <w:szCs w:val="28"/>
        </w:rPr>
        <w:t xml:space="preserve"> мониторинга по вопросам правильности определения размеров фактически понесенных затрат, предусмотренных частью 1 статьи 15 Федерального закона №69-ФЗ;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представлено заключение Федерального казначейства о фактически понесенных затратах, указанных в части 1 статьи 15 Федерального закона №69-ФЗ, предусмотренное порядком возмещения затрат, утверждаемым в соответствии с пунктом 7 части 1 статьи 4 Федерального закона №69-ФЗ;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представлены документы, подтверждающие соблюдение организацией, реализующей проект, условий, предусмотренных пунктом 5 части 1 статьи 15 Федерального закона №69-ФЗ (если применимо);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3ACC">
        <w:rPr>
          <w:rFonts w:ascii="Times New Roman" w:hAnsi="Times New Roman" w:cs="Times New Roman"/>
          <w:sz w:val="28"/>
          <w:szCs w:val="28"/>
        </w:rPr>
        <w:t>в случае предоставления мер прямой государственной поддержки в отношении инвестиционного проекта возмещение затрат, предусмотренных частью 1 статьи 15 Федерального закона №69-ФЗ, может осуществляться в размере, не превышающем предельный объем таких затрат, определенный в соответствии с частью 4 статьи 15 Федерального закона №69-ФЗ, за вычетом предоставленных мер прямой государственной поддержки;</w:t>
      </w:r>
      <w:proofErr w:type="gramEnd"/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организацией, реализующей проект, принято решение, предусмотренное подпунктами "а" и (или) "б" пункта 6 части 1 статьи 2 Федерального закона №69-ФЗ;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организация, реализующая проект, осуществила капиталовложения в объеме и сроки, которые определяются в соответствии с соглашением о защите и поощрении капиталовложений;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все мероприятия по реализации инвестиционного проекта, в том числе отдельных этапов реализации инвестиционного проекта, предусмотренные соглашением о защите и поощрении капиталовложений, осуществлены (юридические факты в рамках реализации инвестиционного проекта, в том числе отдельных этапов, наступили) в сроки, которые определяются в соответствии с соглашением о защите и поощрении капиталовложений</w:t>
      </w:r>
      <w:proofErr w:type="gramStart"/>
      <w:r w:rsidRPr="00B03ACC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«3.4. В целях возмещения затрат организация, реализующая проект, направляет в уполномоченный орган</w:t>
      </w:r>
      <w:proofErr w:type="gramStart"/>
      <w:r w:rsidRPr="00B03AC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03ACC">
        <w:rPr>
          <w:rFonts w:ascii="Times New Roman" w:hAnsi="Times New Roman" w:cs="Times New Roman"/>
          <w:sz w:val="28"/>
          <w:szCs w:val="28"/>
        </w:rPr>
        <w:t xml:space="preserve"> местного самоуправления, если рассматривается возможность предоставления меры государственной поддержки за счет средств местного бюджета, расчет объема возмещения затрат, </w:t>
      </w:r>
      <w:r w:rsidRPr="00B03ACC">
        <w:rPr>
          <w:rFonts w:ascii="Times New Roman" w:hAnsi="Times New Roman" w:cs="Times New Roman"/>
          <w:sz w:val="28"/>
          <w:szCs w:val="28"/>
        </w:rPr>
        <w:lastRenderedPageBreak/>
        <w:t xml:space="preserve">положительное заключение о проведении государственной экспертизы проектной документации и проверки достоверности определения сметной стоимости объектов недвижимости (капитального строительства) и линейных объектов, подлежащих созданию (строительству) либо реконструкции в рамках инвестиционного проекта, затраты </w:t>
      </w:r>
      <w:proofErr w:type="gramStart"/>
      <w:r w:rsidRPr="00B03ACC">
        <w:rPr>
          <w:rFonts w:ascii="Times New Roman" w:hAnsi="Times New Roman" w:cs="Times New Roman"/>
          <w:sz w:val="28"/>
          <w:szCs w:val="28"/>
        </w:rPr>
        <w:t>в отношении которых подлежат возмещению в соответствии со статьей 15 Федерального закона №69-ФЗ, положительное заключение о проведении технологического аудита, предусмотренные пунктами 5-7 части 9 статьи 15 Федерального закона №69-ФЗ, а также иные документы, перечень и состав которых устанавливаются порядком возмещения затрат, утверждаемым в соответствии с пунктом 7 части 1 статьи 4 Федерального закона №69-ФЗ.».</w:t>
      </w:r>
      <w:proofErr w:type="gramEnd"/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 xml:space="preserve"> в подпункте 3) пункта 5 Порядка слова «в пунктах 2 - 2.2», заменить словами «в пунктах 1 - 2.3»;</w:t>
      </w:r>
    </w:p>
    <w:p w:rsidR="00B03ACC" w:rsidRPr="00B03ACC" w:rsidRDefault="00CB6784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03ACC" w:rsidRPr="00B03ACC">
        <w:rPr>
          <w:rFonts w:ascii="Times New Roman" w:hAnsi="Times New Roman" w:cs="Times New Roman"/>
          <w:sz w:val="28"/>
          <w:szCs w:val="28"/>
        </w:rPr>
        <w:t>подпункт 3) пункта 5 Порядка дополнить абзацем «в)» следующего содержания: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«в) 10 процентов - в случае, указанном в пункте 2.3 настоящей части (при этом объем вносимых организацией, реализующей проект, капиталовложений не может быть менее объемов, предусмотренных частью 4 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статьи 9 Федерального закона от 1 апреля 2020 г. № 69-ФЗ «О защите и поощрении капиталовложений в Российской Федерации»)</w:t>
      </w:r>
      <w:proofErr w:type="gramStart"/>
      <w:r w:rsidRPr="00B03ACC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подпункт 3) пункта 5 Порядка дополнить абзацем «г)» следующего содержания: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3ACC">
        <w:rPr>
          <w:rFonts w:ascii="Times New Roman" w:hAnsi="Times New Roman" w:cs="Times New Roman"/>
          <w:sz w:val="28"/>
          <w:szCs w:val="28"/>
        </w:rPr>
        <w:t>«г) 10 процентов - в случае, указанном в пункте 1 настоящей части, применительно к имеющим (предполагающим) количественное выражение характеристикам (параметрам) объектов недвижимого имущества и (или) комплекса объектов движимого и недвижимого имущества, связанных между собой и подлежащих созданию (строительству) либо реконструкции и (или) модернизации»</w:t>
      </w:r>
      <w:proofErr w:type="gramEnd"/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>подпункт 6) пункта 5 Порядка изложить в следующей редакции:</w:t>
      </w:r>
    </w:p>
    <w:p w:rsidR="00B03ACC" w:rsidRPr="00B03ACC" w:rsidRDefault="00B03ACC" w:rsidP="00B03A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3ACC">
        <w:rPr>
          <w:rFonts w:ascii="Times New Roman" w:hAnsi="Times New Roman" w:cs="Times New Roman"/>
          <w:sz w:val="28"/>
          <w:szCs w:val="28"/>
        </w:rPr>
        <w:t>указание на обязанность публично-</w:t>
      </w:r>
      <w:r w:rsidR="00CB6784">
        <w:rPr>
          <w:rFonts w:ascii="Times New Roman" w:hAnsi="Times New Roman" w:cs="Times New Roman"/>
          <w:sz w:val="28"/>
          <w:szCs w:val="28"/>
        </w:rPr>
        <w:t xml:space="preserve">правового образования (публично - </w:t>
      </w:r>
      <w:r w:rsidR="00CB6784" w:rsidRPr="00B03ACC">
        <w:rPr>
          <w:rFonts w:ascii="Times New Roman" w:hAnsi="Times New Roman" w:cs="Times New Roman"/>
          <w:sz w:val="28"/>
          <w:szCs w:val="28"/>
        </w:rPr>
        <w:t>п</w:t>
      </w:r>
      <w:r w:rsidRPr="00B03ACC">
        <w:rPr>
          <w:rFonts w:ascii="Times New Roman" w:hAnsi="Times New Roman" w:cs="Times New Roman"/>
          <w:sz w:val="28"/>
          <w:szCs w:val="28"/>
        </w:rPr>
        <w:t>равовых образований) осуществлять выплаты (обеспечить возмещение затрат) в пользу организации, реализующей проект, в объеме, не превышающем размера обязательных платежей, исчисленных организацией, реализующей проект, для уплаты в с</w:t>
      </w:r>
      <w:r w:rsidR="00CB6784">
        <w:rPr>
          <w:rFonts w:ascii="Times New Roman" w:hAnsi="Times New Roman" w:cs="Times New Roman"/>
          <w:sz w:val="28"/>
          <w:szCs w:val="28"/>
        </w:rPr>
        <w:t>оответствующие бюджеты публично-</w:t>
      </w:r>
      <w:r w:rsidRPr="00B03ACC">
        <w:rPr>
          <w:rFonts w:ascii="Times New Roman" w:hAnsi="Times New Roman" w:cs="Times New Roman"/>
          <w:sz w:val="28"/>
          <w:szCs w:val="28"/>
        </w:rPr>
        <w:t>правовых образований, являющихся сторонами соглашения о защите и поощрении капиталовложений, в связи с реализацией инвестиционного проекта, а именно налога на прибыль организаций, налога на имущество организаций</w:t>
      </w:r>
      <w:proofErr w:type="gramEnd"/>
      <w:r w:rsidRPr="00B03AC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03ACC">
        <w:rPr>
          <w:rFonts w:ascii="Times New Roman" w:hAnsi="Times New Roman" w:cs="Times New Roman"/>
          <w:sz w:val="28"/>
          <w:szCs w:val="28"/>
        </w:rPr>
        <w:t>налога на добавленную стоимость (за вычетом налога, возмещенного организации, реализующей проект), земельного налога (в случае, если муниципальное образование является стороной соглашения о защите и поощрении капиталовложений и таким соглашением предусмотрена возможность возмещения затрат, указанных в части 1 статьи 15 Федерального закона от 1 апреля 2020 г. № 69-ФЗ «О защите и поощрении капиталовложений в Российской Федерации», в пределах земельного налога, исчисленного</w:t>
      </w:r>
      <w:proofErr w:type="gramEnd"/>
      <w:r w:rsidRPr="00B03AC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03ACC">
        <w:rPr>
          <w:rFonts w:ascii="Times New Roman" w:hAnsi="Times New Roman" w:cs="Times New Roman"/>
          <w:sz w:val="28"/>
          <w:szCs w:val="28"/>
        </w:rPr>
        <w:t>организацией</w:t>
      </w:r>
      <w:proofErr w:type="gramEnd"/>
      <w:r w:rsidRPr="00B03AC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03ACC">
        <w:rPr>
          <w:rFonts w:ascii="Times New Roman" w:hAnsi="Times New Roman" w:cs="Times New Roman"/>
          <w:sz w:val="28"/>
          <w:szCs w:val="28"/>
        </w:rPr>
        <w:t>реализующей проект, для уплаты в местный бюджет), ввозных таможенных пошлин.»</w:t>
      </w:r>
      <w:proofErr w:type="gramEnd"/>
    </w:p>
    <w:p w:rsidR="0007692B" w:rsidRDefault="00CB6784" w:rsidP="00B03A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B678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опубликования в сетевом издании «</w:t>
      </w:r>
      <w:proofErr w:type="spellStart"/>
      <w:r w:rsidRPr="00CB6784">
        <w:rPr>
          <w:rFonts w:ascii="Times New Roman" w:hAnsi="Times New Roman" w:cs="Times New Roman"/>
          <w:sz w:val="28"/>
          <w:szCs w:val="28"/>
        </w:rPr>
        <w:t>ВМарийЭл</w:t>
      </w:r>
      <w:proofErr w:type="spellEnd"/>
      <w:r w:rsidRPr="00CB6784">
        <w:rPr>
          <w:rFonts w:ascii="Times New Roman" w:hAnsi="Times New Roman" w:cs="Times New Roman"/>
          <w:sz w:val="28"/>
          <w:szCs w:val="28"/>
        </w:rPr>
        <w:t xml:space="preserve">» и подлежит размещению на официальном сайте </w:t>
      </w:r>
      <w:r w:rsidRPr="00CB6784">
        <w:rPr>
          <w:rFonts w:ascii="Times New Roman" w:hAnsi="Times New Roman" w:cs="Times New Roman"/>
          <w:sz w:val="28"/>
          <w:szCs w:val="28"/>
        </w:rPr>
        <w:lastRenderedPageBreak/>
        <w:t>администрации Звениговского муниципального района в информационно-телекоммуникационной сети «Интернет».</w:t>
      </w:r>
    </w:p>
    <w:p w:rsidR="00B03ACC" w:rsidRDefault="00B03ACC" w:rsidP="00B03A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13487" w:rsidRPr="00B03ACC" w:rsidRDefault="00B13487" w:rsidP="00B03A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07692B" w:rsidRPr="00B03ACC" w:rsidRDefault="0007692B" w:rsidP="00B03A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ACC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  <w:r w:rsidRPr="00B03ACC">
        <w:rPr>
          <w:rFonts w:ascii="Times New Roman" w:eastAsia="Times New Roman" w:hAnsi="Times New Roman" w:cs="Times New Roman"/>
          <w:sz w:val="28"/>
          <w:szCs w:val="28"/>
        </w:rPr>
        <w:tab/>
      </w:r>
      <w:r w:rsidRPr="00B03AC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B03ACC">
        <w:rPr>
          <w:rFonts w:ascii="Times New Roman" w:eastAsia="Times New Roman" w:hAnsi="Times New Roman" w:cs="Times New Roman"/>
          <w:sz w:val="28"/>
          <w:szCs w:val="28"/>
        </w:rPr>
        <w:tab/>
      </w:r>
      <w:r w:rsidRPr="00B03AC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С.В. Кудряшов</w:t>
      </w:r>
    </w:p>
    <w:p w:rsidR="0007692B" w:rsidRPr="00B03ACC" w:rsidRDefault="0007692B" w:rsidP="00B03A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03ACC"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</w:p>
    <w:p w:rsidR="006B493C" w:rsidRPr="00B03ACC" w:rsidRDefault="006B493C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493C" w:rsidRPr="00B03ACC" w:rsidRDefault="006B493C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493C" w:rsidRPr="00B03ACC" w:rsidRDefault="00B03ACC" w:rsidP="00B03ACC">
      <w:pPr>
        <w:tabs>
          <w:tab w:val="left" w:pos="416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03ACC">
        <w:rPr>
          <w:rFonts w:ascii="Times New Roman" w:hAnsi="Times New Roman" w:cs="Times New Roman"/>
          <w:sz w:val="28"/>
          <w:szCs w:val="28"/>
        </w:rPr>
        <w:tab/>
      </w:r>
    </w:p>
    <w:p w:rsidR="006B493C" w:rsidRPr="00B03ACC" w:rsidRDefault="006B493C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493C" w:rsidRPr="00B03ACC" w:rsidRDefault="006B493C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493C" w:rsidRPr="00B03ACC" w:rsidRDefault="006B493C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493C" w:rsidRPr="00B03ACC" w:rsidRDefault="006B493C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493C" w:rsidRPr="00B03ACC" w:rsidRDefault="006B493C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493C" w:rsidRPr="00B03ACC" w:rsidRDefault="006B493C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493C" w:rsidRPr="00B03ACC" w:rsidRDefault="006B493C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06E" w:rsidRPr="00B03ACC" w:rsidRDefault="0011406E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406E" w:rsidRPr="00B03ACC" w:rsidRDefault="0011406E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39DB" w:rsidRPr="00B03ACC" w:rsidRDefault="00C039DB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47AC9" w:rsidRPr="00B03ACC" w:rsidRDefault="00447AC9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447AC9" w:rsidRPr="00B03ACC" w:rsidRDefault="00447AC9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447AC9" w:rsidRPr="00B03ACC" w:rsidRDefault="00447AC9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447AC9" w:rsidRPr="00B03ACC" w:rsidRDefault="00447AC9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447AC9" w:rsidRPr="00B03ACC" w:rsidRDefault="00447AC9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B03ACC" w:rsidRDefault="00B03ACC" w:rsidP="00B03ACC">
      <w:pPr>
        <w:tabs>
          <w:tab w:val="left" w:pos="6195"/>
          <w:tab w:val="left" w:pos="6945"/>
          <w:tab w:val="left" w:pos="711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p w:rsidR="00B03ACC" w:rsidRP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p w:rsidR="00B03ACC" w:rsidRP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p w:rsidR="00B03ACC" w:rsidRP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p w:rsidR="00B03ACC" w:rsidRP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p w:rsidR="00B03ACC" w:rsidRP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p w:rsidR="00B03ACC" w:rsidRP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p w:rsidR="00B03ACC" w:rsidRP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p w:rsidR="00B03ACC" w:rsidRP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p w:rsidR="00B03ACC" w:rsidRP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p w:rsidR="00B03ACC" w:rsidRP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p w:rsidR="00B03ACC" w:rsidRP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p w:rsidR="00B03ACC" w:rsidRP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p w:rsidR="00B03ACC" w:rsidRP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p w:rsid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p w:rsidR="00B03ACC" w:rsidRDefault="00B03ACC" w:rsidP="00B03ACC">
      <w:pPr>
        <w:rPr>
          <w:rFonts w:ascii="Times New Roman" w:hAnsi="Times New Roman" w:cs="Times New Roman"/>
          <w:sz w:val="18"/>
          <w:szCs w:val="18"/>
        </w:rPr>
      </w:pPr>
    </w:p>
    <w:p w:rsidR="00B03ACC" w:rsidRPr="00B03ACC" w:rsidRDefault="00B03ACC" w:rsidP="00B03AC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B03ACC">
        <w:rPr>
          <w:rFonts w:ascii="Times New Roman" w:hAnsi="Times New Roman" w:cs="Times New Roman"/>
          <w:sz w:val="18"/>
          <w:szCs w:val="18"/>
        </w:rPr>
        <w:t>Исп. Бакшаева Н.А.</w:t>
      </w:r>
    </w:p>
    <w:p w:rsidR="00447AC9" w:rsidRPr="00B03ACC" w:rsidRDefault="00B03ACC" w:rsidP="00B03AC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B03ACC">
        <w:rPr>
          <w:rFonts w:ascii="Times New Roman" w:hAnsi="Times New Roman" w:cs="Times New Roman"/>
          <w:sz w:val="18"/>
          <w:szCs w:val="18"/>
        </w:rPr>
        <w:t>Тел. 6-75-72</w:t>
      </w:r>
    </w:p>
    <w:sectPr w:rsidR="00447AC9" w:rsidRPr="00B03ACC" w:rsidSect="00B03ACC">
      <w:pgSz w:w="11906" w:h="16838"/>
      <w:pgMar w:top="1134" w:right="850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977" w:rsidRDefault="00E26977" w:rsidP="00E25930">
      <w:pPr>
        <w:spacing w:after="0" w:line="240" w:lineRule="auto"/>
      </w:pPr>
      <w:r>
        <w:separator/>
      </w:r>
    </w:p>
  </w:endnote>
  <w:endnote w:type="continuationSeparator" w:id="0">
    <w:p w:rsidR="00E26977" w:rsidRDefault="00E26977" w:rsidP="00E25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977" w:rsidRDefault="00E26977" w:rsidP="00E25930">
      <w:pPr>
        <w:spacing w:after="0" w:line="240" w:lineRule="auto"/>
      </w:pPr>
      <w:r>
        <w:separator/>
      </w:r>
    </w:p>
  </w:footnote>
  <w:footnote w:type="continuationSeparator" w:id="0">
    <w:p w:rsidR="00E26977" w:rsidRDefault="00E26977" w:rsidP="00E25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9730B"/>
    <w:multiLevelType w:val="multilevel"/>
    <w:tmpl w:val="FC2004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45C423BC"/>
    <w:multiLevelType w:val="multilevel"/>
    <w:tmpl w:val="57721722"/>
    <w:lvl w:ilvl="0">
      <w:start w:val="1"/>
      <w:numFmt w:val="decimal"/>
      <w:lvlText w:val="%1."/>
      <w:lvlJc w:val="left"/>
      <w:pPr>
        <w:ind w:left="504" w:hanging="504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>
    <w:nsid w:val="555D1D05"/>
    <w:multiLevelType w:val="multilevel"/>
    <w:tmpl w:val="00ECB5E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C6D3033"/>
    <w:multiLevelType w:val="hybridMultilevel"/>
    <w:tmpl w:val="FD0C4966"/>
    <w:lvl w:ilvl="0" w:tplc="C88673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986"/>
    <w:rsid w:val="00001AA7"/>
    <w:rsid w:val="0002355A"/>
    <w:rsid w:val="000279F7"/>
    <w:rsid w:val="0003083D"/>
    <w:rsid w:val="0004565D"/>
    <w:rsid w:val="00064764"/>
    <w:rsid w:val="000669F9"/>
    <w:rsid w:val="000713EC"/>
    <w:rsid w:val="0007692B"/>
    <w:rsid w:val="00096660"/>
    <w:rsid w:val="000A78EC"/>
    <w:rsid w:val="000B1446"/>
    <w:rsid w:val="000C0FE6"/>
    <w:rsid w:val="000C456B"/>
    <w:rsid w:val="000C60C5"/>
    <w:rsid w:val="000C6BDD"/>
    <w:rsid w:val="000E1751"/>
    <w:rsid w:val="000E38C0"/>
    <w:rsid w:val="001029EB"/>
    <w:rsid w:val="00103C45"/>
    <w:rsid w:val="0011406E"/>
    <w:rsid w:val="0011784E"/>
    <w:rsid w:val="001249E0"/>
    <w:rsid w:val="00126419"/>
    <w:rsid w:val="00130B32"/>
    <w:rsid w:val="00137E43"/>
    <w:rsid w:val="00145C92"/>
    <w:rsid w:val="00145E6C"/>
    <w:rsid w:val="0015350A"/>
    <w:rsid w:val="00164575"/>
    <w:rsid w:val="00166D04"/>
    <w:rsid w:val="0017202F"/>
    <w:rsid w:val="00175785"/>
    <w:rsid w:val="00175DD0"/>
    <w:rsid w:val="00184520"/>
    <w:rsid w:val="0018689C"/>
    <w:rsid w:val="001919C8"/>
    <w:rsid w:val="001B296E"/>
    <w:rsid w:val="001C470B"/>
    <w:rsid w:val="001C5F51"/>
    <w:rsid w:val="001D3821"/>
    <w:rsid w:val="001D784D"/>
    <w:rsid w:val="001E5E52"/>
    <w:rsid w:val="00214C30"/>
    <w:rsid w:val="002439A9"/>
    <w:rsid w:val="0025270D"/>
    <w:rsid w:val="00254165"/>
    <w:rsid w:val="00262065"/>
    <w:rsid w:val="002666C5"/>
    <w:rsid w:val="002768E4"/>
    <w:rsid w:val="00286500"/>
    <w:rsid w:val="00286E4C"/>
    <w:rsid w:val="002927FE"/>
    <w:rsid w:val="0029440C"/>
    <w:rsid w:val="002A4865"/>
    <w:rsid w:val="002C0E65"/>
    <w:rsid w:val="002E5A76"/>
    <w:rsid w:val="002F4D5B"/>
    <w:rsid w:val="00324BB0"/>
    <w:rsid w:val="00332C01"/>
    <w:rsid w:val="00342E06"/>
    <w:rsid w:val="0036303C"/>
    <w:rsid w:val="0036332B"/>
    <w:rsid w:val="003678EB"/>
    <w:rsid w:val="00371E2B"/>
    <w:rsid w:val="003A05E5"/>
    <w:rsid w:val="003D5D0E"/>
    <w:rsid w:val="003E1853"/>
    <w:rsid w:val="003E3A33"/>
    <w:rsid w:val="00412DB9"/>
    <w:rsid w:val="00412EA4"/>
    <w:rsid w:val="00423EFF"/>
    <w:rsid w:val="00433B32"/>
    <w:rsid w:val="004374B4"/>
    <w:rsid w:val="00447AC9"/>
    <w:rsid w:val="00453DA3"/>
    <w:rsid w:val="00456D9F"/>
    <w:rsid w:val="00470F48"/>
    <w:rsid w:val="00477C56"/>
    <w:rsid w:val="00483EB5"/>
    <w:rsid w:val="004A634A"/>
    <w:rsid w:val="004B4211"/>
    <w:rsid w:val="004C61C5"/>
    <w:rsid w:val="004F451D"/>
    <w:rsid w:val="00514E02"/>
    <w:rsid w:val="00520DEE"/>
    <w:rsid w:val="0052759A"/>
    <w:rsid w:val="0053041A"/>
    <w:rsid w:val="00531027"/>
    <w:rsid w:val="005408B9"/>
    <w:rsid w:val="0055167C"/>
    <w:rsid w:val="0055564D"/>
    <w:rsid w:val="00561B77"/>
    <w:rsid w:val="005629B9"/>
    <w:rsid w:val="00564A1C"/>
    <w:rsid w:val="00567D4C"/>
    <w:rsid w:val="00576584"/>
    <w:rsid w:val="005908ED"/>
    <w:rsid w:val="005B5AF4"/>
    <w:rsid w:val="005C0BFB"/>
    <w:rsid w:val="005C2021"/>
    <w:rsid w:val="005C4751"/>
    <w:rsid w:val="005D41CA"/>
    <w:rsid w:val="005E34E2"/>
    <w:rsid w:val="005F487F"/>
    <w:rsid w:val="005F60EC"/>
    <w:rsid w:val="00603225"/>
    <w:rsid w:val="00612CE8"/>
    <w:rsid w:val="00631834"/>
    <w:rsid w:val="006504C4"/>
    <w:rsid w:val="006618A8"/>
    <w:rsid w:val="0066425A"/>
    <w:rsid w:val="00667440"/>
    <w:rsid w:val="00683208"/>
    <w:rsid w:val="0068514B"/>
    <w:rsid w:val="0069686F"/>
    <w:rsid w:val="006A1613"/>
    <w:rsid w:val="006A20D0"/>
    <w:rsid w:val="006A37F8"/>
    <w:rsid w:val="006B493C"/>
    <w:rsid w:val="006B7E41"/>
    <w:rsid w:val="006F10B5"/>
    <w:rsid w:val="00704909"/>
    <w:rsid w:val="007122D1"/>
    <w:rsid w:val="007172BF"/>
    <w:rsid w:val="00722522"/>
    <w:rsid w:val="00724BEF"/>
    <w:rsid w:val="00724E88"/>
    <w:rsid w:val="007335F6"/>
    <w:rsid w:val="007658F5"/>
    <w:rsid w:val="00786A0B"/>
    <w:rsid w:val="007A532F"/>
    <w:rsid w:val="007A69F2"/>
    <w:rsid w:val="007A7C07"/>
    <w:rsid w:val="007B758D"/>
    <w:rsid w:val="007C389B"/>
    <w:rsid w:val="007E3AF0"/>
    <w:rsid w:val="00835AC5"/>
    <w:rsid w:val="00840947"/>
    <w:rsid w:val="00850F21"/>
    <w:rsid w:val="00851E48"/>
    <w:rsid w:val="00867EF4"/>
    <w:rsid w:val="00872602"/>
    <w:rsid w:val="00874560"/>
    <w:rsid w:val="008903B9"/>
    <w:rsid w:val="00894E5A"/>
    <w:rsid w:val="008A7BC5"/>
    <w:rsid w:val="008B1DCB"/>
    <w:rsid w:val="008B37B8"/>
    <w:rsid w:val="008C3582"/>
    <w:rsid w:val="008C6D7F"/>
    <w:rsid w:val="008E4261"/>
    <w:rsid w:val="008F3C40"/>
    <w:rsid w:val="009128CB"/>
    <w:rsid w:val="00916064"/>
    <w:rsid w:val="00937127"/>
    <w:rsid w:val="00940648"/>
    <w:rsid w:val="009452AF"/>
    <w:rsid w:val="00947EE6"/>
    <w:rsid w:val="00960F94"/>
    <w:rsid w:val="00965E7D"/>
    <w:rsid w:val="009773E5"/>
    <w:rsid w:val="00980DB4"/>
    <w:rsid w:val="00992E7B"/>
    <w:rsid w:val="009A319D"/>
    <w:rsid w:val="009A31CA"/>
    <w:rsid w:val="009A5B0A"/>
    <w:rsid w:val="009B3C1A"/>
    <w:rsid w:val="009D4A10"/>
    <w:rsid w:val="00A06428"/>
    <w:rsid w:val="00A07980"/>
    <w:rsid w:val="00A3412E"/>
    <w:rsid w:val="00A53F8E"/>
    <w:rsid w:val="00A54500"/>
    <w:rsid w:val="00A5615F"/>
    <w:rsid w:val="00A719E6"/>
    <w:rsid w:val="00A9496B"/>
    <w:rsid w:val="00A951BC"/>
    <w:rsid w:val="00AB5C7E"/>
    <w:rsid w:val="00AC0184"/>
    <w:rsid w:val="00AE7779"/>
    <w:rsid w:val="00AE7A03"/>
    <w:rsid w:val="00B00369"/>
    <w:rsid w:val="00B02F3C"/>
    <w:rsid w:val="00B03ACC"/>
    <w:rsid w:val="00B13487"/>
    <w:rsid w:val="00B16AD3"/>
    <w:rsid w:val="00B26B93"/>
    <w:rsid w:val="00B33B2A"/>
    <w:rsid w:val="00B55CB7"/>
    <w:rsid w:val="00B576EB"/>
    <w:rsid w:val="00B63F33"/>
    <w:rsid w:val="00B65B8C"/>
    <w:rsid w:val="00B66FC6"/>
    <w:rsid w:val="00B704BD"/>
    <w:rsid w:val="00B774B1"/>
    <w:rsid w:val="00B840AE"/>
    <w:rsid w:val="00B91E33"/>
    <w:rsid w:val="00BB73F0"/>
    <w:rsid w:val="00BB7ABF"/>
    <w:rsid w:val="00BC4F54"/>
    <w:rsid w:val="00BC74B3"/>
    <w:rsid w:val="00BE512D"/>
    <w:rsid w:val="00BF477C"/>
    <w:rsid w:val="00BF7B61"/>
    <w:rsid w:val="00C00DA9"/>
    <w:rsid w:val="00C033E5"/>
    <w:rsid w:val="00C039DB"/>
    <w:rsid w:val="00C35EAD"/>
    <w:rsid w:val="00C42E71"/>
    <w:rsid w:val="00C43C9E"/>
    <w:rsid w:val="00C47F58"/>
    <w:rsid w:val="00C549F0"/>
    <w:rsid w:val="00C625C1"/>
    <w:rsid w:val="00C67A1F"/>
    <w:rsid w:val="00C7289F"/>
    <w:rsid w:val="00C76668"/>
    <w:rsid w:val="00C8298F"/>
    <w:rsid w:val="00C92B37"/>
    <w:rsid w:val="00C9421C"/>
    <w:rsid w:val="00C9673A"/>
    <w:rsid w:val="00CA4FC6"/>
    <w:rsid w:val="00CB6784"/>
    <w:rsid w:val="00CB6950"/>
    <w:rsid w:val="00CC53E2"/>
    <w:rsid w:val="00CD3DCB"/>
    <w:rsid w:val="00CD540E"/>
    <w:rsid w:val="00CE5DBC"/>
    <w:rsid w:val="00CF580B"/>
    <w:rsid w:val="00D00634"/>
    <w:rsid w:val="00D011E0"/>
    <w:rsid w:val="00D16E6C"/>
    <w:rsid w:val="00D26441"/>
    <w:rsid w:val="00D435D1"/>
    <w:rsid w:val="00D475BC"/>
    <w:rsid w:val="00D54911"/>
    <w:rsid w:val="00D65D23"/>
    <w:rsid w:val="00D7064F"/>
    <w:rsid w:val="00D75317"/>
    <w:rsid w:val="00D930F0"/>
    <w:rsid w:val="00D93811"/>
    <w:rsid w:val="00DA4986"/>
    <w:rsid w:val="00DE0A53"/>
    <w:rsid w:val="00DE1F3E"/>
    <w:rsid w:val="00DE7D11"/>
    <w:rsid w:val="00DF2E30"/>
    <w:rsid w:val="00E13A22"/>
    <w:rsid w:val="00E24E96"/>
    <w:rsid w:val="00E25930"/>
    <w:rsid w:val="00E26977"/>
    <w:rsid w:val="00E35EEF"/>
    <w:rsid w:val="00E4245A"/>
    <w:rsid w:val="00E4552E"/>
    <w:rsid w:val="00E50777"/>
    <w:rsid w:val="00E62748"/>
    <w:rsid w:val="00E7111B"/>
    <w:rsid w:val="00E7139C"/>
    <w:rsid w:val="00E9151E"/>
    <w:rsid w:val="00E96B34"/>
    <w:rsid w:val="00EB018E"/>
    <w:rsid w:val="00ED379B"/>
    <w:rsid w:val="00EE15B9"/>
    <w:rsid w:val="00EF1D9C"/>
    <w:rsid w:val="00F01A0C"/>
    <w:rsid w:val="00F01DEF"/>
    <w:rsid w:val="00F073F9"/>
    <w:rsid w:val="00F105F1"/>
    <w:rsid w:val="00F15AA9"/>
    <w:rsid w:val="00F216F0"/>
    <w:rsid w:val="00F21CBE"/>
    <w:rsid w:val="00F33568"/>
    <w:rsid w:val="00F517A2"/>
    <w:rsid w:val="00F51B1A"/>
    <w:rsid w:val="00F6448E"/>
    <w:rsid w:val="00F71CC1"/>
    <w:rsid w:val="00F80F67"/>
    <w:rsid w:val="00F81AED"/>
    <w:rsid w:val="00F81D6C"/>
    <w:rsid w:val="00F83211"/>
    <w:rsid w:val="00F87B10"/>
    <w:rsid w:val="00F9064C"/>
    <w:rsid w:val="00FA3692"/>
    <w:rsid w:val="00FC4483"/>
    <w:rsid w:val="00FD78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8">
    <w:name w:val="heading8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Верхний колонтитул1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9">
    <w:name w:val="heading9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DA4986"/>
  </w:style>
  <w:style w:type="paragraph" w:customStyle="1" w:styleId="listparagraph">
    <w:name w:val="listparagraph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a4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Строгий1"/>
    <w:basedOn w:val="a0"/>
    <w:rsid w:val="00DA4986"/>
  </w:style>
  <w:style w:type="character" w:customStyle="1" w:styleId="grame">
    <w:name w:val="grame"/>
    <w:basedOn w:val="a0"/>
    <w:rsid w:val="00DA4986"/>
  </w:style>
  <w:style w:type="paragraph" w:customStyle="1" w:styleId="ConsPlusTitle">
    <w:name w:val="ConsPlusTitle"/>
    <w:rsid w:val="00D930F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5">
    <w:name w:val="header"/>
    <w:basedOn w:val="a"/>
    <w:link w:val="a6"/>
    <w:rsid w:val="00D930F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D930F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7">
    <w:name w:val="Знак Знак Знак Знак"/>
    <w:basedOn w:val="a"/>
    <w:rsid w:val="0066425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8">
    <w:name w:val="Hyperlink"/>
    <w:basedOn w:val="a0"/>
    <w:uiPriority w:val="99"/>
    <w:semiHidden/>
    <w:unhideWhenUsed/>
    <w:rsid w:val="0029440C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E25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25930"/>
  </w:style>
  <w:style w:type="paragraph" w:styleId="ab">
    <w:name w:val="List Paragraph"/>
    <w:basedOn w:val="a"/>
    <w:uiPriority w:val="34"/>
    <w:qFormat/>
    <w:rsid w:val="00447A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8">
    <w:name w:val="heading8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Верхний колонтитул1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9">
    <w:name w:val="heading9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DA4986"/>
  </w:style>
  <w:style w:type="paragraph" w:customStyle="1" w:styleId="listparagraph">
    <w:name w:val="listparagraph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a4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Строгий1"/>
    <w:basedOn w:val="a0"/>
    <w:rsid w:val="00DA4986"/>
  </w:style>
  <w:style w:type="character" w:customStyle="1" w:styleId="grame">
    <w:name w:val="grame"/>
    <w:basedOn w:val="a0"/>
    <w:rsid w:val="00DA4986"/>
  </w:style>
  <w:style w:type="paragraph" w:customStyle="1" w:styleId="ConsPlusTitle">
    <w:name w:val="ConsPlusTitle"/>
    <w:rsid w:val="00D930F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styleId="a5">
    <w:name w:val="header"/>
    <w:basedOn w:val="a"/>
    <w:link w:val="a6"/>
    <w:rsid w:val="00D930F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D930F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7">
    <w:name w:val="Знак Знак Знак Знак"/>
    <w:basedOn w:val="a"/>
    <w:rsid w:val="0066425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8">
    <w:name w:val="Hyperlink"/>
    <w:basedOn w:val="a0"/>
    <w:uiPriority w:val="99"/>
    <w:semiHidden/>
    <w:unhideWhenUsed/>
    <w:rsid w:val="0029440C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E25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25930"/>
  </w:style>
  <w:style w:type="paragraph" w:styleId="ab">
    <w:name w:val="List Paragraph"/>
    <w:basedOn w:val="a"/>
    <w:uiPriority w:val="34"/>
    <w:qFormat/>
    <w:rsid w:val="00447A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0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127A3-0F75-4820-82A9-E3B82F51A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6</Pages>
  <Words>2261</Words>
  <Characters>12888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23</cp:revision>
  <cp:lastPrinted>2022-10-24T10:34:00Z</cp:lastPrinted>
  <dcterms:created xsi:type="dcterms:W3CDTF">2022-01-27T10:54:00Z</dcterms:created>
  <dcterms:modified xsi:type="dcterms:W3CDTF">2026-04-02T08:26:00Z</dcterms:modified>
</cp:coreProperties>
</file>